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E9" w:rsidRDefault="006F52E9" w:rsidP="00DA0D60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</w:rPr>
      </w:pPr>
    </w:p>
    <w:p w:rsidR="006F52E9" w:rsidRPr="005A5F27" w:rsidRDefault="006F52E9" w:rsidP="006F52E9">
      <w:pPr>
        <w:pStyle w:val="2"/>
        <w:ind w:right="3685"/>
        <w:rPr>
          <w:sz w:val="20"/>
          <w:szCs w:val="20"/>
        </w:rPr>
      </w:pPr>
      <w:r w:rsidRPr="005A5F27">
        <w:rPr>
          <w:sz w:val="20"/>
          <w:szCs w:val="20"/>
        </w:rPr>
        <w:t>ГОРОДА-ГЕРОИ</w:t>
      </w: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rPr>
          <w:rFonts w:ascii="PT Serif" w:eastAsia="Times New Roman" w:hAnsi="PT Serif" w:cs="Times New Roman"/>
          <w:color w:val="000000"/>
          <w:sz w:val="20"/>
          <w:szCs w:val="20"/>
        </w:rPr>
      </w:pPr>
      <w:r w:rsidRPr="005A5F27">
        <w:rPr>
          <w:rFonts w:ascii="PT Serif" w:eastAsia="Times New Roman" w:hAnsi="PT Serif" w:cs="Times New Roman"/>
          <w:color w:val="000000"/>
          <w:sz w:val="20"/>
          <w:szCs w:val="20"/>
        </w:rPr>
        <w:t>Почетного звания «город-герой» в СССР были удостоены 12 городов, которые прославились своей героической обороной во время Великой Отечественной войны 1941–1945 годов.</w:t>
      </w: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jc w:val="center"/>
        <w:rPr>
          <w:rFonts w:ascii="PT Serif" w:eastAsia="Times New Roman" w:hAnsi="PT Serif" w:cs="Times New Roman"/>
          <w:color w:val="000000"/>
          <w:sz w:val="20"/>
          <w:szCs w:val="20"/>
        </w:rPr>
      </w:pPr>
      <w:r w:rsidRPr="005A5F27">
        <w:rPr>
          <w:rFonts w:ascii="PT Serif" w:eastAsia="Times New Roman" w:hAnsi="PT Serif" w:cs="Times New Roman"/>
          <w:noProof/>
          <w:color w:val="000000"/>
          <w:sz w:val="20"/>
          <w:szCs w:val="20"/>
        </w:rPr>
        <w:drawing>
          <wp:inline distT="0" distB="0" distL="0" distR="0">
            <wp:extent cx="3667125" cy="2357438"/>
            <wp:effectExtent l="19050" t="0" r="9525" b="0"/>
            <wp:docPr id="1" name="Рисунок 1" descr="https://histrf.ru/uploads/media/default/0001/55/5ba8c2aa51423425541606ac9dc6dc05c41983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rf.ru/uploads/media/default/0001/55/5ba8c2aa51423425541606ac9dc6dc05c41983eb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rPr>
          <w:rFonts w:ascii="PT Serif" w:eastAsia="Times New Roman" w:hAnsi="PT Serif" w:cs="Times New Roman"/>
          <w:color w:val="000000"/>
          <w:sz w:val="20"/>
          <w:szCs w:val="20"/>
        </w:rPr>
      </w:pPr>
      <w:r w:rsidRPr="005A5F27">
        <w:rPr>
          <w:rFonts w:ascii="PT Serif" w:eastAsia="Times New Roman" w:hAnsi="PT Serif" w:cs="Times New Roman"/>
          <w:color w:val="000000"/>
          <w:sz w:val="20"/>
          <w:szCs w:val="20"/>
        </w:rPr>
        <w:t>Впервые городами-героями были названы Ленинград, Сталинград, Севастополь и Одесса в приказе Верховного Главнокомандующего (</w:t>
      </w:r>
      <w:hyperlink r:id="rId7" w:tgtFrame="_blank" w:history="1">
        <w:r w:rsidRPr="005A5F27">
          <w:rPr>
            <w:rFonts w:ascii="PT Serif" w:eastAsia="Times New Roman" w:hAnsi="PT Serif" w:cs="Times New Roman"/>
            <w:color w:val="551A8B"/>
            <w:sz w:val="20"/>
            <w:szCs w:val="20"/>
            <w:u w:val="single"/>
          </w:rPr>
          <w:t>И. В. Сталина</w:t>
        </w:r>
      </w:hyperlink>
      <w:r w:rsidRPr="005A5F27">
        <w:rPr>
          <w:rFonts w:ascii="PT Serif" w:eastAsia="Times New Roman" w:hAnsi="PT Serif" w:cs="Times New Roman"/>
          <w:color w:val="000000"/>
          <w:sz w:val="20"/>
          <w:szCs w:val="20"/>
        </w:rPr>
        <w:t>) 1 мая 1945 года. Официально это звание было закреплено за ними в Указе Президиума Верховного Совета СССР об утверждении Положения о почетном звании «Город-герой» от 8 мая 1965 года.</w:t>
      </w: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jc w:val="center"/>
        <w:rPr>
          <w:rFonts w:ascii="PT Serif" w:eastAsia="Times New Roman" w:hAnsi="PT Serif" w:cs="Times New Roman"/>
          <w:color w:val="000000"/>
          <w:sz w:val="20"/>
          <w:szCs w:val="20"/>
        </w:rPr>
      </w:pP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rPr>
          <w:rFonts w:ascii="PT Serif" w:eastAsia="Times New Roman" w:hAnsi="PT Serif" w:cs="Times New Roman"/>
          <w:color w:val="000000"/>
          <w:sz w:val="20"/>
          <w:szCs w:val="20"/>
        </w:rPr>
      </w:pPr>
      <w:r w:rsidRPr="005A5F27">
        <w:rPr>
          <w:rFonts w:ascii="PT Serif" w:eastAsia="Times New Roman" w:hAnsi="PT Serif" w:cs="Times New Roman"/>
          <w:color w:val="000000"/>
          <w:sz w:val="20"/>
          <w:szCs w:val="20"/>
        </w:rPr>
        <w:t>Главным критерием для получения данного статуса являлась историческая оценка вклада защитников города в победу над врагом. Это были города, оборона которых определила победу Красной Армии на основных стратегических направлениях фронта. Кроме того, такой статус получали города, жители которых продолжали сражаться с врагом в оккупации. Городам-героям вручали орден Ленина, медаль «Золотая Звезда» и грамоту Президиума ВС СССР. В городах устанавливались обелиски с текстом указа.</w:t>
      </w: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jc w:val="center"/>
        <w:rPr>
          <w:rFonts w:ascii="PT Serif" w:eastAsia="Times New Roman" w:hAnsi="PT Serif" w:cs="Times New Roman"/>
          <w:color w:val="000000"/>
          <w:sz w:val="20"/>
          <w:szCs w:val="20"/>
        </w:rPr>
      </w:pPr>
    </w:p>
    <w:p w:rsidR="00DA0D60" w:rsidRPr="005A5F27" w:rsidRDefault="00DA0D60" w:rsidP="00DA0D60">
      <w:pPr>
        <w:shd w:val="clear" w:color="auto" w:fill="FFFFFF"/>
        <w:spacing w:before="330" w:after="0" w:line="240" w:lineRule="auto"/>
        <w:ind w:right="3685"/>
        <w:rPr>
          <w:rFonts w:ascii="PT Serif" w:eastAsia="Times New Roman" w:hAnsi="PT Serif" w:cs="Times New Roman"/>
          <w:color w:val="000000"/>
          <w:sz w:val="20"/>
          <w:szCs w:val="20"/>
        </w:rPr>
      </w:pPr>
      <w:r w:rsidRPr="005A5F27">
        <w:rPr>
          <w:rFonts w:ascii="PT Serif" w:eastAsia="Times New Roman" w:hAnsi="PT Serif" w:cs="Times New Roman"/>
          <w:color w:val="000000"/>
          <w:sz w:val="20"/>
          <w:szCs w:val="20"/>
        </w:rPr>
        <w:t>В настоящее время два города из героического списка находятся на территории Украины: это Одесса и Киев; Минск и Брестская крепость – на территории Белоруссии, остальные – в России.</w:t>
      </w:r>
    </w:p>
    <w:p w:rsidR="006F52E9" w:rsidRPr="005A5F27" w:rsidRDefault="006F52E9" w:rsidP="00DA0D60">
      <w:pPr>
        <w:shd w:val="clear" w:color="auto" w:fill="FFFFFF"/>
        <w:spacing w:before="330" w:after="300" w:line="288" w:lineRule="atLeast"/>
        <w:ind w:right="3685"/>
        <w:outlineLvl w:val="1"/>
        <w:rPr>
          <w:rFonts w:ascii="Open Sans" w:eastAsia="Times New Roman" w:hAnsi="Open Sans" w:cs="Times New Roman"/>
          <w:b/>
          <w:bCs/>
          <w:color w:val="000000"/>
          <w:sz w:val="20"/>
          <w:szCs w:val="20"/>
        </w:rPr>
      </w:pPr>
    </w:p>
    <w:p w:rsidR="006F52E9" w:rsidRPr="005A5F27" w:rsidRDefault="006F52E9" w:rsidP="00DA0D60">
      <w:pPr>
        <w:shd w:val="clear" w:color="auto" w:fill="FFFFFF"/>
        <w:spacing w:before="330" w:after="300" w:line="288" w:lineRule="atLeast"/>
        <w:ind w:right="3685"/>
        <w:outlineLvl w:val="1"/>
        <w:rPr>
          <w:rFonts w:ascii="Open Sans" w:eastAsia="Times New Roman" w:hAnsi="Open Sans" w:cs="Times New Roman"/>
          <w:b/>
          <w:bCs/>
          <w:color w:val="000000"/>
          <w:sz w:val="20"/>
          <w:szCs w:val="20"/>
        </w:rPr>
      </w:pPr>
    </w:p>
    <w:p w:rsidR="006F52E9" w:rsidRPr="005A5F27" w:rsidRDefault="006F52E9" w:rsidP="00DA0D60">
      <w:pPr>
        <w:shd w:val="clear" w:color="auto" w:fill="FFFFFF"/>
        <w:spacing w:before="330" w:after="300" w:line="288" w:lineRule="atLeast"/>
        <w:ind w:right="3685"/>
        <w:outlineLvl w:val="1"/>
        <w:rPr>
          <w:rFonts w:ascii="Open Sans" w:eastAsia="Times New Roman" w:hAnsi="Open Sans" w:cs="Times New Roman"/>
          <w:b/>
          <w:bCs/>
          <w:color w:val="000000"/>
          <w:sz w:val="20"/>
          <w:szCs w:val="20"/>
        </w:rPr>
      </w:pPr>
    </w:p>
    <w:p w:rsidR="00DA0D60" w:rsidRPr="00DA0D60" w:rsidRDefault="00DA0D60" w:rsidP="00DA0D60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33"/>
          <w:szCs w:val="33"/>
        </w:rPr>
      </w:pPr>
      <w:r w:rsidRPr="00DA0D60">
        <w:rPr>
          <w:rFonts w:ascii="Open Sans" w:eastAsia="Times New Roman" w:hAnsi="Open Sans" w:cs="Times New Roman"/>
          <w:b/>
          <w:bCs/>
          <w:color w:val="000000"/>
          <w:sz w:val="33"/>
          <w:szCs w:val="33"/>
        </w:rPr>
        <w:lastRenderedPageBreak/>
        <w:t>Города-герои и крепость-герой</w:t>
      </w:r>
    </w:p>
    <w:tbl>
      <w:tblPr>
        <w:tblW w:w="9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1"/>
        <w:gridCol w:w="3121"/>
        <w:gridCol w:w="3121"/>
      </w:tblGrid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Указа Президиума ВС СССР о присвоении звания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что присвоено?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 (ныне Санкт-Петербург)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героическую оборону города в условиях блокады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Одесса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героическую оборону города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Севастополь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героическую оборону города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(бывший Сталинград)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героическую оборону города и победу в Сталинградской битве, ознаменовавшей коренной перелом всей войны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Киев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проявление массового героизма и мужества в защите Родины</w:t>
            </w:r>
          </w:p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Брестская крепость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оборону крепости, мужество и стойкость советского народа в борьбе </w:t>
            </w:r>
            <w:r w:rsidRPr="00DA0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</w:t>
            </w: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свободу и независимость Родины</w:t>
            </w:r>
          </w:p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1965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Московскую битву 1941–1942 годов</w:t>
            </w:r>
          </w:p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Керчь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14 сентября 1973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выдающиеся заслуги и массовый героизм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14 сентября 1973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срыв планов немецкого командования на кавказском направлении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1974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заслуги жителей города в борьбе против нацизма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Тула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1976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героическую оборону города в октябре –декабре 1941 года, которая не дала прорваться немцам к Москве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6 мая 1985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защиту главного стратегического порта страны</w:t>
            </w:r>
          </w:p>
        </w:tc>
      </w:tr>
      <w:tr w:rsidR="00DA0D60" w:rsidRPr="00DA0D60" w:rsidTr="00946A1B"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6 мая 1985 года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0D60" w:rsidRPr="00DA0D60" w:rsidRDefault="00DA0D60" w:rsidP="00DA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D60">
              <w:rPr>
                <w:rFonts w:ascii="Times New Roman" w:eastAsia="Times New Roman" w:hAnsi="Times New Roman" w:cs="Times New Roman"/>
                <w:sz w:val="24"/>
                <w:szCs w:val="24"/>
              </w:rPr>
              <w:t>За Смоленское сражение, сорвавшее план наступления немцев на Москву</w:t>
            </w:r>
          </w:p>
        </w:tc>
      </w:tr>
    </w:tbl>
    <w:p w:rsidR="00DA0D60" w:rsidRDefault="00DA0D60" w:rsidP="00DA0D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</w:rPr>
      </w:pPr>
    </w:p>
    <w:p w:rsidR="00946A1B" w:rsidRDefault="00946A1B" w:rsidP="00DA0D60">
      <w:pPr>
        <w:pStyle w:val="2"/>
        <w:shd w:val="clear" w:color="auto" w:fill="FFFFFF"/>
        <w:spacing w:before="0" w:beforeAutospacing="0" w:after="0" w:afterAutospacing="0"/>
        <w:rPr>
          <w:rStyle w:val="a5"/>
          <w:rFonts w:ascii="inherit" w:hAnsi="inherit" w:cs="Arial"/>
          <w:b/>
          <w:bCs/>
          <w:color w:val="212529"/>
          <w:sz w:val="24"/>
          <w:szCs w:val="24"/>
        </w:rPr>
      </w:pPr>
    </w:p>
    <w:p w:rsidR="00946A1B" w:rsidRDefault="00946A1B" w:rsidP="00DA0D60">
      <w:pPr>
        <w:pStyle w:val="2"/>
        <w:shd w:val="clear" w:color="auto" w:fill="FFFFFF"/>
        <w:spacing w:before="0" w:beforeAutospacing="0" w:after="0" w:afterAutospacing="0"/>
        <w:rPr>
          <w:rStyle w:val="a5"/>
          <w:rFonts w:ascii="inherit" w:hAnsi="inherit" w:cs="Arial"/>
          <w:b/>
          <w:bCs/>
          <w:color w:val="212529"/>
          <w:sz w:val="24"/>
          <w:szCs w:val="24"/>
        </w:rPr>
      </w:pPr>
    </w:p>
    <w:p w:rsidR="00946A1B" w:rsidRDefault="00946A1B" w:rsidP="00DA0D60">
      <w:pPr>
        <w:pStyle w:val="2"/>
        <w:shd w:val="clear" w:color="auto" w:fill="FFFFFF"/>
        <w:spacing w:before="0" w:beforeAutospacing="0" w:after="0" w:afterAutospacing="0"/>
        <w:rPr>
          <w:rStyle w:val="a5"/>
          <w:rFonts w:ascii="inherit" w:hAnsi="inherit" w:cs="Arial"/>
          <w:b/>
          <w:bCs/>
          <w:color w:val="212529"/>
          <w:sz w:val="24"/>
          <w:szCs w:val="24"/>
        </w:rPr>
      </w:pPr>
    </w:p>
    <w:p w:rsidR="00946A1B" w:rsidRDefault="00946A1B" w:rsidP="00DA0D60">
      <w:pPr>
        <w:pStyle w:val="2"/>
        <w:shd w:val="clear" w:color="auto" w:fill="FFFFFF"/>
        <w:spacing w:before="0" w:beforeAutospacing="0" w:after="0" w:afterAutospacing="0"/>
        <w:rPr>
          <w:rStyle w:val="a5"/>
          <w:rFonts w:ascii="inherit" w:hAnsi="inherit" w:cs="Arial"/>
          <w:b/>
          <w:bCs/>
          <w:color w:val="212529"/>
          <w:sz w:val="24"/>
          <w:szCs w:val="24"/>
        </w:rPr>
      </w:pPr>
    </w:p>
    <w:p w:rsidR="00946A1B" w:rsidRDefault="00946A1B" w:rsidP="00DA0D60">
      <w:pPr>
        <w:pStyle w:val="2"/>
        <w:shd w:val="clear" w:color="auto" w:fill="FFFFFF"/>
        <w:spacing w:before="0" w:beforeAutospacing="0" w:after="0" w:afterAutospacing="0"/>
        <w:rPr>
          <w:rStyle w:val="a5"/>
          <w:rFonts w:ascii="inherit" w:hAnsi="inherit" w:cs="Arial"/>
          <w:b/>
          <w:bCs/>
          <w:color w:val="212529"/>
          <w:sz w:val="24"/>
          <w:szCs w:val="24"/>
        </w:rPr>
      </w:pPr>
    </w:p>
    <w:p w:rsidR="00DA0D60" w:rsidRPr="005A5F27" w:rsidRDefault="00DA0D60" w:rsidP="005A5F27">
      <w:pPr>
        <w:pStyle w:val="2"/>
        <w:shd w:val="clear" w:color="auto" w:fill="FFFFFF"/>
        <w:spacing w:before="0" w:beforeAutospacing="0" w:after="0" w:afterAutospacing="0"/>
        <w:ind w:right="3685"/>
        <w:rPr>
          <w:rFonts w:ascii="inherit" w:hAnsi="inherit" w:cs="Arial"/>
          <w:color w:val="212529"/>
          <w:sz w:val="20"/>
          <w:szCs w:val="20"/>
        </w:rPr>
      </w:pPr>
      <w:r w:rsidRPr="005A5F27">
        <w:rPr>
          <w:rStyle w:val="a5"/>
          <w:rFonts w:ascii="inherit" w:hAnsi="inherit" w:cs="Arial"/>
          <w:b/>
          <w:bCs/>
          <w:color w:val="212529"/>
          <w:sz w:val="20"/>
          <w:szCs w:val="20"/>
        </w:rPr>
        <w:lastRenderedPageBreak/>
        <w:t>Волгоград, Мамаев курган</w:t>
      </w:r>
    </w:p>
    <w:p w:rsidR="00DA0D60" w:rsidRPr="005A5F27" w:rsidRDefault="00DA0D60" w:rsidP="005A5F27">
      <w:pPr>
        <w:pStyle w:val="a3"/>
        <w:shd w:val="clear" w:color="auto" w:fill="FFFFFF"/>
        <w:spacing w:before="0" w:beforeAutospacing="0" w:after="270" w:afterAutospacing="0"/>
        <w:ind w:right="3685"/>
        <w:rPr>
          <w:rFonts w:ascii="Arial" w:hAnsi="Arial" w:cs="Arial"/>
          <w:color w:val="212529"/>
          <w:sz w:val="20"/>
          <w:szCs w:val="20"/>
        </w:rPr>
      </w:pPr>
      <w:r w:rsidRPr="005A5F27">
        <w:rPr>
          <w:rFonts w:ascii="Arial" w:hAnsi="Arial" w:cs="Arial"/>
          <w:color w:val="212529"/>
          <w:sz w:val="20"/>
          <w:szCs w:val="20"/>
        </w:rPr>
        <w:t>Сталинградская битва — одна из самых кровопролитных в истории человечества.</w:t>
      </w:r>
    </w:p>
    <w:p w:rsidR="00DA0D60" w:rsidRPr="005A5F27" w:rsidRDefault="00DA0D60" w:rsidP="005A5F27">
      <w:pPr>
        <w:shd w:val="clear" w:color="auto" w:fill="FFFFFF"/>
        <w:spacing w:after="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after="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after="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Она проходила под девизом из приказа № 227 «Ни шагу назад!» и являлась важнейшим переломным моментом не только в Великой Отечественной войне, но и во Второй мировой. Главным символом Сталинградской победы стала «высота 102» — Мамаев курган, в ходе битвы не раз переходивший от советских войск к немцам и обратно. Неудивительно, что мемориальный комплекс в память о погибших воинах было решено построить именно на этом холме.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Строительство мемориала началось в 1959 году под руководством архитектора Вучетича и закончилось в 1967-м. Главный элемент ансамбля — гигантский 85-метровый памятник «Родина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мать зовет!» Это одна из самых высоких (на момент постройки — высочайшая) статуй в мире. На ее изготовление ушло 5500 тонн бетона и 2400 тонны железных конструкций. Статуя располагается на фундаменте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пьедестале, однако его большая часть скрыта под землей, из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за чего создается впечатление, что Мать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Родина стоит голыми ногами на холме. От подножия монумента открывается красивый вид на весь Мамаев курган, Волгу и сам Волгоград.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171951" cy="2781300"/>
            <wp:effectExtent l="19050" t="0" r="0" b="0"/>
            <wp:docPr id="7" name="Рисунок 7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56" cy="27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Минск, Курган славы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Курган Славы расположен на месте знаменитого «Минского котла», где в июле 1944 года в окружение попала 105-тысячная группировка немецких войск. Операция называлась «Багратион», проводили ее сразу три Белорусских фронта — 1-й, 2-й и 3-й, Прибалтийский фронт и партизаны.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Из окружения немцы пытались вырваться неоднократно, но все их усилия были напрасны. 35 тысяч солдат и офицеров и 12 генералов Вермахта во время этой операции попали в плен. 17 июля 1944 года многие из них приняли участие в знаменитом «Параде побежденных», который прошел по улицам Москвы.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200525" cy="2795489"/>
            <wp:effectExtent l="19050" t="0" r="9525" b="0"/>
            <wp:docPr id="8" name="Рисунок 8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Санкт-Петербург, Музей «Прорыв блокады Ленинграда»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Музей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заповедник «Прорыв блокады Ленинграда» стоит у деревни Марьино. Именно здесь 12 января 1943 года начался массированный артобстрел укреплений противника (сами немцы считали это место неприступным). За ним последовало масштабное наступление, в результате которого 18 января блокада Ленинграда была прорвана.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Музей состоит из нескольких частей — диорамы, комплекса «Невский пятачок», Синявинских высот и самого места прорыва блокады, где 18 января 1943 года соединились части Ленинградского и Волховского фронтов.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267200" cy="1972500"/>
            <wp:effectExtent l="38100" t="0" r="19050" b="599250"/>
            <wp:docPr id="9" name="Рисунок 9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098" cy="19729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Музей-заповедник "Прорыв блокады Ленинграда"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Одесса, Мемориал героической обороны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Этот мемориал был возведен спустя почти 30 лет после окончания Второй мировой. Именно в этом месте стояла легендарная 411-я береговая батарея, которая в первые месяцы войны обороняла город. Когда стало понятно, что Одессу не удержать, батарею взорвали, а личный состав перекинули на защиту Севастополя.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Сегодня на этом месте располагается мемориальный комплекс: музей, выставка военной техники, батарея береговой обороны и дубовый парк. Самые интересные экспонаты — «танк» НИ («На испуг»), на самом деле бывший бронетрактором, которому вместо пушки вваривали обыкновенную водопроводную трубу, трамвай, ходивший по маршруту «Одесса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фронт», бронепоезд и подводная лодка «Малютка».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400550" cy="2923513"/>
            <wp:effectExtent l="19050" t="0" r="0" b="0"/>
            <wp:docPr id="10" name="Рисунок 10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2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Севастополь, Мемориальный комплекс «Сапун-гора»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Именно здесь, на Сапун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горе, весь июнь 1942 года шли ожесточенные бои за Севастополь, а в мае 1944-го — за весь регион. В 42-м немцы прорывались в Крым, чтобы разместить там свои авиабазы и проникнуть дальше на Кавказ, к нефтяным ресурсам. И каждый раз они встречали яростное сопротивление советских войск: в то время это было одно из самых укрепленных мест в мире.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Теперь на знаменитой вершине размещается мемориал воинской славы. Здесь воздвигнут 28-метровый обелиск (в пасмурную погоду кажется, что он уходит прямо в облака), у его подножия горит Вечный огонь, а на мемориальных стенах выбиты имена павших солдат и названия воевавших здесь частей и подразделений. Здесь можно увидеть следы окопов и траншей, поросшие</w:t>
      </w:r>
      <w:r w:rsidR="005A5F27">
        <w:rPr>
          <w:rFonts w:ascii="Arial" w:eastAsia="Times New Roman" w:hAnsi="Arial" w:cs="Arial"/>
          <w:color w:val="212529"/>
          <w:sz w:val="20"/>
          <w:szCs w:val="20"/>
        </w:rPr>
        <w:t xml:space="preserve"> 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t>травой воронки от снарядов и бомб.</w:t>
      </w:r>
      <w:r w:rsidR="00946A1B"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t xml:space="preserve"> </w:t>
      </w:r>
      <w:r w:rsidR="00946A1B"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214813" cy="2809875"/>
            <wp:effectExtent l="19050" t="0" r="0" b="0"/>
            <wp:docPr id="4" name="Рисунок 11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13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Мурманск, Мемориал «Защитникам Советского Заполярья»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Во время Великой Отечественной войны Мурманск регулярно подвергался немецким бомбардировкам. Гитлер стремился захватить город, который имел важное стратегическое значение: это был незамерзающий морской порт, связанный железной дорогой с Ленинградом. После того, как наступление на суше провалилось, фашисты стали атаковать Мурманск с воздуха. Иногда немцы совершали по 15—18 налетов в день. На город были сброшены десятки тысяч зажигательных и фугасных авиабомб. Из 2830 зданий, имеющихся в городе, уцелела только треть…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На мурманской сопке под названием Зеленый Мыс в дни войны стояли две зенитные батареи, прикрывавшие город с воздуха. Сегодня на этом холме возвышается огромный воин в плащ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палатке и с автоматом за плечом, известный в народе как «Алеша». Его открытие состоялось в 1974 году. Солдат спокоен и строг. Его взгляд устремлен в сторону Долины Славы — той самой, где в 1941 году шли жестокие бои с противником.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152900" cy="2763793"/>
            <wp:effectExtent l="19050" t="0" r="0" b="0"/>
            <wp:docPr id="12" name="Рисунок 12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6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Киев, Национальный музей-заповедник «Битва за Киев в 1943 году»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Четыре месяца советская армия боролась за освобождение Украины. Киевская операция была главной вехой в наступлении 1943 года. В честь нее в мае 1945-го было решено объявить территорию рядом с селом Новые Петровцы, где шли самые ожесточенные бои, военно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историческим заповедником.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Сейчас на площади в 9 с лишним гектаров размещается постоянная экспозиция боевой техники: танки Т-34, пушки, зенитки, гаубицы. На них можно не только посмотреть, но и потрогать, и даже залезть, чтобы понять, как управлялись эти огромные машины. Также здесь сохранились настоящие окопы и землянки.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476750" cy="2974137"/>
            <wp:effectExtent l="38100" t="0" r="19050" b="893013"/>
            <wp:docPr id="13" name="Рисунок 13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741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Москва, Перемиловская высота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Самая восточная точка, до которой удалось добраться немецким войскам, поздней осенью 1941 года подходившим к Москве с севера. Бои за Перемиловскую высоту, возвышающуюся над Яхромой (она к тому времени была уже захвачена врагом), стали ключевыми в обороне столицы.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Именно здесь, у канала Москва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Волга, советские солдаты и офицеры одну за другой отражали атаки гитлеровцев, сделав невозможным «молниеносный» удар по Москве. Сейчас здесь установлен памятник Воину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Освободителю. На Яхрому, некогда захваченную немецкими войсками, можно полюбоваться с 80-метровой смотровой площадки.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308016" cy="2867025"/>
            <wp:effectExtent l="171450" t="133350" r="359234" b="314325"/>
            <wp:docPr id="14" name="Рисунок 14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16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Керчь, Аджимушкайские каменоломни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Аджимушкайские каменоломни — это каменный мемориал с вырубленными в гранитных скалах огромными фигурами солдат и фамилиями героически сражавшихся здесь бойцов. Внутри — подземный Музей обороны, в котором выставлены солдатские каски, противогазы, остатки документов из найденного поисковыми экспедициями сейфа и боеприпасы. В этих мрачных катакомбах во время Великой Отечественной войны укрывались не только солдаты Красной Армии, но и мирные жители, бежавшие из сел и городов во время наступления немецко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фашистских войск. Партизаны хорошо изучили систему подземных лабиринтов и небольшими отрядами совершали дерзкие вылазки в тылу врага.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Когда гитлеровцы узнали о том, что в катакомбах скрываются красноармейцы, они начали взрывать и заваливать входы, устраивали обвалы, перекрыли все пути к воде и пускали в штольни ядовитый газ. К концу многодневной осады в живых остались лишь несколько десятков человек… Аджимушкайская трагедия долгое время замалчивались, и говорить о героях подземных катакомб стали только в 60-е. Подвигу бойцов посвящена знаменитая книга Льва Кассиля </w:t>
      </w: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«Улица младшего сына»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t>, в которой рассказывается о пионере Володе Дубинине.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3792773" cy="2524125"/>
            <wp:effectExtent l="171450" t="133350" r="360127" b="314325"/>
            <wp:docPr id="15" name="Рисунок 15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773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Тула, улица Волнянского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Во время боев за Тулу 30 октября 1941 года здесь находился передний край советской обороны. Улица носит имя лейтенанта Григория Волнянского, героически сдерживавшего наступление противника и погибшего здесь же во время танковой атаки. Волнянский, которому на тот момент только исполнилось 20 лет, командовал огневым взводом зенитно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артиллерийского полка, состоявшим всего из двух орудий. Эти два орудия выдержали бой с полусотней немецких танков, наступавших на Тулу, полтора десятка вражеских машин были подбиты. Танки, по воспоминаниям выживших бойцов, двигались с интервалом 500—600 метров и подходили к линии обороны на несколько десятков метров.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Город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герой Тула был ключевым пунктом для противника — ведь там находились оружейные склады и заводы. Благодаря оборонительным действиям советских войск врагу не только не удалось взять под контроль эти ресурсы, но и обойти Москву с юга, осуществив план быстрого захвата столицы.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505325" cy="2998335"/>
            <wp:effectExtent l="171450" t="133350" r="371475" b="297315"/>
            <wp:docPr id="16" name="Рисунок 16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998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946A1B" w:rsidRPr="005A5F27" w:rsidRDefault="00946A1B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Смоленск, Курган бессмертия</w:t>
      </w:r>
    </w:p>
    <w:p w:rsidR="00DA0D60" w:rsidRPr="005A5F27" w:rsidRDefault="00DA0D60" w:rsidP="005A5F27">
      <w:pPr>
        <w:shd w:val="clear" w:color="auto" w:fill="FFFFFF"/>
        <w:spacing w:after="270"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С самого начала Великой отечественной войны Смоленску пришлось туго, ведь он стоял на пути фашистов к столице: его бомбили, жгли и крушили. В июле 41-го, чтобы враг не прорвался к Москве, именно здесь пытались остановить наступление гитлеровцев. Местные жители, чем могли, помогали солдатам, готовящимся к обороне: рыли окопы и рвы, громоздили баррикады на дорогах, строили площадки для взлета и посадки авиации, выхаживали раненых бойцов. Бои шли круглосуточно. Но город все равно пал через две недели, и в течение двух лет был оккупирован фашистской армией. Здесь было несколько концентрационных лагерей, гетто, погубившие более 135 тысяч жителей, отсюда угнали более 80 тысяч человек на тяжелые работы в Германию.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В мемориальном парке Реадовка воздвигнут монумент, называемый Курганом Бессмертия. Открыт он был в 1970 году, в год 25-летнего юбилея победы над фашистами. Здесь, в Реадовке, в братских могилах похоронены более 3 тысяч воинов и мирных жителей, боровшихся за свободу Родины. Им же посвящен еще один памятник парка — «Скорбящая мать».</w:t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302952" cy="2505075"/>
            <wp:effectExtent l="38100" t="0" r="21398" b="752475"/>
            <wp:docPr id="17" name="Рисунок 17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952" cy="2505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5A5F27">
      <w:pPr>
        <w:shd w:val="clear" w:color="auto" w:fill="FFFFFF"/>
        <w:spacing w:line="240" w:lineRule="auto"/>
        <w:ind w:right="3685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Смоленский областной информационный центр культуры и туризма "Смоленский терем"</w:t>
      </w: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07BB5" w:rsidRDefault="00D07BB5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Новороссийск, Мемориальный комплекс «Героям гражданской войны и Великой Отечественной»</w:t>
      </w:r>
    </w:p>
    <w:p w:rsidR="00DA0D60" w:rsidRPr="005A5F27" w:rsidRDefault="00DA0D60" w:rsidP="00DA0D60">
      <w:pPr>
        <w:shd w:val="clear" w:color="auto" w:fill="FFFFFF"/>
        <w:spacing w:after="270"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Главный военно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исторический мемориальный комплекс Новороссийска состоит из трех частей: композиций «Морякам революции», «Малая земля» и «Линия обороны». Композиция «Малая земля» рассказывает о подвиге участников боев за Малую землю и Новороссийск в 1943 году. На берегу бухты установлен «корабль» с фигурами десантников, санитарок и командиров, а внутри «корабля» пролегает лестница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галерея с памятными надписями и портретами.</w:t>
      </w: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«Линия обороны» находится около старого цементного завода, где пролегала самая южная линия советско</w:t>
      </w:r>
      <w:r w:rsidRPr="005A5F27">
        <w:rPr>
          <w:rFonts w:ascii="Arial" w:eastAsia="Times New Roman" w:hAnsi="Arial" w:cs="Arial"/>
          <w:color w:val="212529"/>
          <w:sz w:val="20"/>
          <w:szCs w:val="20"/>
        </w:rPr>
        <w:noBreakHyphen/>
        <w:t>германского фронта. Здесь на протяжении почти года, с февраля 43-го, участвовали в ожесточенных боях советские воины. Через дорогу перекинута балка, символизирующая заслон, который поставили солдаты на пути фашистов.</w:t>
      </w: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914900" cy="3270911"/>
            <wp:effectExtent l="38100" t="0" r="19050" b="977239"/>
            <wp:docPr id="18" name="Рисунок 18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709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946A1B" w:rsidRPr="005A5F27" w:rsidRDefault="00946A1B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5A5F27" w:rsidRDefault="005A5F27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outlineLvl w:val="1"/>
        <w:rPr>
          <w:rFonts w:ascii="inherit" w:eastAsia="Times New Roman" w:hAnsi="inherit" w:cs="Arial"/>
          <w:b/>
          <w:bCs/>
          <w:color w:val="212529"/>
          <w:sz w:val="20"/>
          <w:szCs w:val="20"/>
        </w:rPr>
      </w:pPr>
      <w:r w:rsidRPr="005A5F27">
        <w:rPr>
          <w:rFonts w:ascii="inherit" w:eastAsia="Times New Roman" w:hAnsi="inherit" w:cs="Arial"/>
          <w:b/>
          <w:bCs/>
          <w:color w:val="212529"/>
          <w:sz w:val="20"/>
          <w:szCs w:val="20"/>
        </w:rPr>
        <w:lastRenderedPageBreak/>
        <w:t>Брест, Бресткая крепость</w:t>
      </w: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color w:val="212529"/>
          <w:sz w:val="20"/>
          <w:szCs w:val="20"/>
        </w:rPr>
        <w:t>Брестская крепость — один из первых бастионов, давших отпор немецким войскам 22 июня 1941 года. Несмотря на многократное численное превосходство в пехоте и технике, германские войска смогли занять ее только 30 июня, после использования тяжелых бомбардировщиков, сбросив сначала две 550-килограммовые, а потом и 1800-килограммовую бомбы. Только после этого крепость замолчала, и немцы смогли войти. Но немногочисленные и разрозненные оставшиеся в живых защитники продолжали сопротивляться до начала августа, находясь в глубоком немецком тылу. В плен было взято около 5—6 тысяч красноармейцев. Всего на начало войны гарнизон насчитывал 8 тысяч бойцов. Освобождена была Брестская крепость 28 июля 1944 года 1-м Белорусским фронтом.</w:t>
      </w:r>
    </w:p>
    <w:p w:rsidR="00DA0D60" w:rsidRPr="005A5F27" w:rsidRDefault="00DA0D60" w:rsidP="00DA0D60">
      <w:pPr>
        <w:shd w:val="clear" w:color="auto" w:fill="FFFFFF"/>
        <w:spacing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noProof/>
          <w:color w:val="212529"/>
          <w:sz w:val="20"/>
          <w:szCs w:val="20"/>
        </w:rPr>
        <w:drawing>
          <wp:inline distT="0" distB="0" distL="0" distR="0">
            <wp:extent cx="4937759" cy="3286125"/>
            <wp:effectExtent l="38100" t="0" r="15241" b="1000125"/>
            <wp:docPr id="19" name="Рисунок 19" descr="Города‑герои: по местам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орода‑герои: по местам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59" cy="3286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A0D60" w:rsidRPr="005A5F27" w:rsidRDefault="00DA0D60" w:rsidP="00DA0D60">
      <w:pPr>
        <w:shd w:val="clear" w:color="auto" w:fill="FFFFFF"/>
        <w:spacing w:after="270" w:line="240" w:lineRule="auto"/>
        <w:ind w:right="3118"/>
        <w:rPr>
          <w:rFonts w:ascii="Arial" w:eastAsia="Times New Roman" w:hAnsi="Arial" w:cs="Arial"/>
          <w:color w:val="212529"/>
          <w:sz w:val="20"/>
          <w:szCs w:val="20"/>
        </w:rPr>
      </w:pPr>
      <w:r w:rsidRPr="005A5F27">
        <w:rPr>
          <w:rFonts w:ascii="Arial" w:eastAsia="Times New Roman" w:hAnsi="Arial" w:cs="Arial"/>
          <w:i/>
          <w:iCs/>
          <w:color w:val="212529"/>
          <w:sz w:val="20"/>
          <w:szCs w:val="20"/>
        </w:rPr>
        <w:t>Фото: Depositphotos</w:t>
      </w:r>
    </w:p>
    <w:p w:rsidR="00424EA2" w:rsidRDefault="00424EA2"/>
    <w:sectPr w:rsidR="00424EA2" w:rsidSect="0050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9E7" w:rsidRDefault="00B959E7" w:rsidP="005A5F27">
      <w:pPr>
        <w:spacing w:after="0" w:line="240" w:lineRule="auto"/>
      </w:pPr>
      <w:r>
        <w:separator/>
      </w:r>
    </w:p>
  </w:endnote>
  <w:endnote w:type="continuationSeparator" w:id="1">
    <w:p w:rsidR="00B959E7" w:rsidRDefault="00B959E7" w:rsidP="005A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9E7" w:rsidRDefault="00B959E7" w:rsidP="005A5F27">
      <w:pPr>
        <w:spacing w:after="0" w:line="240" w:lineRule="auto"/>
      </w:pPr>
      <w:r>
        <w:separator/>
      </w:r>
    </w:p>
  </w:footnote>
  <w:footnote w:type="continuationSeparator" w:id="1">
    <w:p w:rsidR="00B959E7" w:rsidRDefault="00B959E7" w:rsidP="005A5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0D60"/>
    <w:rsid w:val="00422174"/>
    <w:rsid w:val="00424EA2"/>
    <w:rsid w:val="00506F68"/>
    <w:rsid w:val="005A5F27"/>
    <w:rsid w:val="006F52E9"/>
    <w:rsid w:val="00946A1B"/>
    <w:rsid w:val="00B959E7"/>
    <w:rsid w:val="00D07BB5"/>
    <w:rsid w:val="00DA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68"/>
  </w:style>
  <w:style w:type="paragraph" w:styleId="1">
    <w:name w:val="heading 1"/>
    <w:basedOn w:val="a"/>
    <w:next w:val="a"/>
    <w:link w:val="10"/>
    <w:uiPriority w:val="9"/>
    <w:qFormat/>
    <w:rsid w:val="006F5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A0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D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A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0D60"/>
    <w:rPr>
      <w:color w:val="0000FF"/>
      <w:u w:val="single"/>
    </w:rPr>
  </w:style>
  <w:style w:type="character" w:styleId="a5">
    <w:name w:val="Strong"/>
    <w:basedOn w:val="a0"/>
    <w:uiPriority w:val="22"/>
    <w:qFormat/>
    <w:rsid w:val="00DA0D60"/>
    <w:rPr>
      <w:b/>
      <w:bCs/>
    </w:rPr>
  </w:style>
  <w:style w:type="character" w:styleId="a6">
    <w:name w:val="Emphasis"/>
    <w:basedOn w:val="a0"/>
    <w:uiPriority w:val="20"/>
    <w:qFormat/>
    <w:rsid w:val="00DA0D6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A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D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5A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5F27"/>
  </w:style>
  <w:style w:type="paragraph" w:styleId="ab">
    <w:name w:val="footer"/>
    <w:basedOn w:val="a"/>
    <w:link w:val="ac"/>
    <w:uiPriority w:val="99"/>
    <w:semiHidden/>
    <w:unhideWhenUsed/>
    <w:rsid w:val="005A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A5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74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3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350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2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526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91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9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348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0925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1354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1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031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863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43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7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717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582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2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562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111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6379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6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14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364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24305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016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25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90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09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85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25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247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25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2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51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237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989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9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1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176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90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156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10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16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027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71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6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65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630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510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35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histrf.ru/lichnosti/biografii/p/stalin-iosif-vissarionovich-1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7</cp:revision>
  <dcterms:created xsi:type="dcterms:W3CDTF">2020-02-26T09:31:00Z</dcterms:created>
  <dcterms:modified xsi:type="dcterms:W3CDTF">2020-03-02T06:40:00Z</dcterms:modified>
</cp:coreProperties>
</file>