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4B45A8" w:rsidRDefault="004B45A8" w:rsidP="004B45A8">
      <w:pPr>
        <w:jc w:val="right"/>
      </w:pPr>
      <w:r>
        <w:t xml:space="preserve">Утверждаю </w:t>
      </w:r>
    </w:p>
    <w:p w:rsidR="004B45A8" w:rsidRDefault="004B45A8" w:rsidP="004B45A8">
      <w:pPr>
        <w:jc w:val="right"/>
      </w:pPr>
      <w:r>
        <w:t>директор школы __________Рамазанов Н.И</w:t>
      </w:r>
    </w:p>
    <w:p w:rsidR="004B45A8" w:rsidRDefault="004B45A8" w:rsidP="004B45A8">
      <w:pPr>
        <w:tabs>
          <w:tab w:val="left" w:pos="6015"/>
        </w:tabs>
      </w:pPr>
      <w:r>
        <w:tab/>
        <w:t>от 28.08.2020г.</w:t>
      </w:r>
    </w:p>
    <w:p w:rsidR="004B45A8" w:rsidRDefault="004B45A8" w:rsidP="004B45A8">
      <w:pPr>
        <w:tabs>
          <w:tab w:val="left" w:pos="6015"/>
        </w:tabs>
      </w:pPr>
    </w:p>
    <w:p w:rsidR="004B45A8" w:rsidRDefault="004B45A8" w:rsidP="004B45A8">
      <w:pPr>
        <w:tabs>
          <w:tab w:val="left" w:pos="6015"/>
        </w:tabs>
      </w:pPr>
    </w:p>
    <w:p w:rsidR="004B45A8" w:rsidRDefault="004B45A8" w:rsidP="004B45A8">
      <w:pPr>
        <w:tabs>
          <w:tab w:val="left" w:pos="6015"/>
        </w:tabs>
      </w:pPr>
    </w:p>
    <w:p w:rsidR="004B45A8" w:rsidRDefault="004B45A8" w:rsidP="004B45A8">
      <w:pPr>
        <w:tabs>
          <w:tab w:val="left" w:pos="6015"/>
        </w:tabs>
      </w:pPr>
    </w:p>
    <w:p w:rsidR="004B45A8" w:rsidRPr="004B45A8" w:rsidRDefault="004B45A8" w:rsidP="004B45A8">
      <w:pPr>
        <w:tabs>
          <w:tab w:val="left" w:pos="6015"/>
        </w:tabs>
        <w:rPr>
          <w:b/>
        </w:rPr>
      </w:pPr>
      <w:r w:rsidRPr="004B45A8">
        <w:rPr>
          <w:b/>
        </w:rPr>
        <w:t>ПОЛОЖЕНИЕ О ПОРЯДКЕ ПРОВЕДЕНИЯ ПО РОДИТЕЛЬСКОМУ КОНТРОЛЮ ЗА ОРГАНИЗАЦИЕЙ ГОРЯЧЕГО ПИТАНИЯ</w:t>
      </w:r>
    </w:p>
    <w:p w:rsidR="00E324E4" w:rsidRPr="004B45A8" w:rsidRDefault="00E324E4">
      <w:pPr>
        <w:rPr>
          <w:rFonts w:ascii="Cambria" w:hAnsi="Cambria" w:cs="Cambria"/>
          <w:b/>
          <w:color w:val="202124"/>
          <w:spacing w:val="2"/>
          <w:shd w:val="clear" w:color="auto" w:fill="FFFFFF"/>
        </w:rPr>
      </w:pPr>
    </w:p>
    <w:p w:rsidR="00E324E4" w:rsidRPr="004B45A8" w:rsidRDefault="00E324E4">
      <w:pPr>
        <w:rPr>
          <w:rFonts w:ascii="Cambria" w:hAnsi="Cambria" w:cs="Cambria"/>
          <w:b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7E11C3" w:rsidRDefault="00E62045">
      <w:pPr>
        <w:ind w:left="26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- </w:t>
            </w:r>
            <w:r w:rsidR="00106D3E">
              <w:rPr>
                <w:rFonts w:eastAsia="Times New Roman"/>
                <w:sz w:val="28"/>
                <w:szCs w:val="28"/>
              </w:rPr>
              <w:t>Рамазанов Н.И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106D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</w:t>
            </w:r>
            <w:r w:rsidR="00106D3E">
              <w:rPr>
                <w:rFonts w:eastAsia="Times New Roman"/>
                <w:sz w:val="28"/>
                <w:szCs w:val="28"/>
              </w:rPr>
              <w:t>0-Гадиев Ш.Г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="00E62045">
              <w:rPr>
                <w:rFonts w:eastAsia="Times New Roman"/>
                <w:sz w:val="28"/>
                <w:szCs w:val="28"/>
              </w:rPr>
              <w:t>, 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106D3E" w:rsidP="00106D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  <w:r w:rsidR="00EE1960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Рамазанов Н.И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 </w:t>
            </w:r>
            <w:r w:rsidR="00106D3E">
              <w:rPr>
                <w:rFonts w:eastAsia="Times New Roman"/>
                <w:sz w:val="28"/>
                <w:szCs w:val="28"/>
              </w:rPr>
              <w:t>-Рамазанов Н.И</w:t>
            </w:r>
            <w:r w:rsidR="00EE1960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,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106D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Гасалаев Б.Ш</w:t>
            </w:r>
            <w:r w:rsidR="00EE1960">
              <w:rPr>
                <w:rFonts w:eastAsia="Times New Roman"/>
                <w:sz w:val="28"/>
                <w:szCs w:val="28"/>
              </w:rPr>
              <w:t>.-учитель,</w:t>
            </w:r>
            <w:r w:rsidR="00E62045">
              <w:rPr>
                <w:rFonts w:eastAsia="Times New Roman"/>
                <w:sz w:val="28"/>
                <w:szCs w:val="28"/>
              </w:rPr>
              <w:t>ответственный по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106D3E" w:rsidP="00EE1960">
            <w:pPr>
              <w:spacing w:line="3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Гарунова Ч.Б</w:t>
            </w:r>
            <w:r w:rsidR="00EE1960" w:rsidRPr="00EE1960">
              <w:rPr>
                <w:sz w:val="28"/>
                <w:szCs w:val="28"/>
              </w:rPr>
              <w:t>.-повар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9C71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106D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106D3E" w:rsidRDefault="00EE1960" w:rsidP="00106D3E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E11C3" w:rsidRDefault="00106D3E" w:rsidP="00106D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Гамзатов А.Г</w:t>
            </w:r>
            <w:r w:rsidR="00EE1960">
              <w:rPr>
                <w:rFonts w:eastAsia="Times New Roman"/>
                <w:sz w:val="28"/>
                <w:szCs w:val="28"/>
              </w:rPr>
              <w:t>.</w:t>
            </w:r>
            <w:r w:rsidR="00E62045">
              <w:rPr>
                <w:rFonts w:eastAsia="Times New Roman"/>
                <w:sz w:val="28"/>
                <w:szCs w:val="28"/>
              </w:rPr>
              <w:t>, 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9C71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106D3E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Гарунова Ч.Б</w:t>
            </w:r>
            <w:r w:rsidR="00E324E4">
              <w:rPr>
                <w:rFonts w:eastAsia="Times New Roman"/>
                <w:sz w:val="28"/>
                <w:szCs w:val="28"/>
              </w:rPr>
              <w:t>.</w:t>
            </w:r>
            <w:r w:rsidR="00EE1960">
              <w:rPr>
                <w:rFonts w:eastAsia="Times New Roman"/>
                <w:sz w:val="28"/>
                <w:szCs w:val="28"/>
              </w:rPr>
              <w:t>-повар</w:t>
            </w:r>
          </w:p>
          <w:p w:rsidR="00E324E4" w:rsidRDefault="00E324E4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E324E4" w:rsidRDefault="00106D3E" w:rsidP="00E324E4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Гарунова Ч.Б</w:t>
            </w:r>
            <w:r w:rsidR="00E324E4">
              <w:rPr>
                <w:rFonts w:eastAsia="Times New Roman"/>
                <w:sz w:val="28"/>
                <w:szCs w:val="28"/>
              </w:rPr>
              <w:t>.</w:t>
            </w:r>
            <w:r w:rsidR="00EE1960">
              <w:rPr>
                <w:rFonts w:eastAsia="Times New Roman"/>
                <w:sz w:val="28"/>
                <w:szCs w:val="28"/>
              </w:rPr>
              <w:t>-повар</w:t>
            </w: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</w:t>
            </w: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106D3E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2</w:t>
            </w:r>
            <w:r w:rsidR="00106D3E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4</w:t>
            </w:r>
            <w:r w:rsidR="00106D3E">
              <w:rPr>
                <w:rFonts w:eastAsia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A564B8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(1-4</w:t>
            </w:r>
            <w:r w:rsidR="002B391D">
              <w:rPr>
                <w:rFonts w:eastAsia="Times New Roman"/>
                <w:sz w:val="28"/>
                <w:szCs w:val="28"/>
              </w:rPr>
              <w:t>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</w:t>
            </w:r>
            <w:r w:rsidR="00A564B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9C71F8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A564B8" w:rsidRDefault="009C71F8" w:rsidP="002B39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Shape 14" o:spid="_x0000_s1038" style="position:absolute;margin-left:269.05pt;margin-top:-722.15pt;width:1.05pt;height:1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A564B8" w:rsidRPr="00A564B8" w:rsidRDefault="00A564B8" w:rsidP="00A564B8">
      <w:pPr>
        <w:rPr>
          <w:sz w:val="20"/>
          <w:szCs w:val="20"/>
        </w:rPr>
      </w:pPr>
    </w:p>
    <w:p w:rsidR="00A564B8" w:rsidRPr="00A564B8" w:rsidRDefault="00A564B8" w:rsidP="00A564B8">
      <w:pPr>
        <w:rPr>
          <w:sz w:val="20"/>
          <w:szCs w:val="20"/>
        </w:rPr>
      </w:pPr>
    </w:p>
    <w:p w:rsidR="00A564B8" w:rsidRDefault="00A564B8" w:rsidP="00A564B8">
      <w:pPr>
        <w:rPr>
          <w:sz w:val="20"/>
          <w:szCs w:val="20"/>
        </w:rPr>
      </w:pPr>
    </w:p>
    <w:p w:rsidR="007E11C3" w:rsidRDefault="00A564B8" w:rsidP="00A564B8">
      <w:pPr>
        <w:tabs>
          <w:tab w:val="left" w:pos="17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A564B8" w:rsidRDefault="00A564B8"/>
    <w:p w:rsidR="00A564B8" w:rsidRPr="00A564B8" w:rsidRDefault="00A564B8" w:rsidP="00A564B8"/>
    <w:p w:rsidR="00A564B8" w:rsidRDefault="00A564B8" w:rsidP="00A564B8"/>
    <w:p w:rsidR="007E11C3" w:rsidRDefault="00A564B8" w:rsidP="00A564B8">
      <w:pPr>
        <w:tabs>
          <w:tab w:val="left" w:pos="915"/>
        </w:tabs>
        <w:rPr>
          <w:sz w:val="20"/>
          <w:szCs w:val="20"/>
        </w:rPr>
      </w:pPr>
      <w:r>
        <w:tab/>
      </w: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D4372B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Sect="00160DE6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F01" w:rsidRDefault="00846F01" w:rsidP="00A564B8">
      <w:r>
        <w:separator/>
      </w:r>
    </w:p>
  </w:endnote>
  <w:endnote w:type="continuationSeparator" w:id="1">
    <w:p w:rsidR="00846F01" w:rsidRDefault="00846F01" w:rsidP="00A56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F01" w:rsidRDefault="00846F01" w:rsidP="00A564B8">
      <w:r>
        <w:separator/>
      </w:r>
    </w:p>
  </w:footnote>
  <w:footnote w:type="continuationSeparator" w:id="1">
    <w:p w:rsidR="00846F01" w:rsidRDefault="00846F01" w:rsidP="00A56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1C3"/>
    <w:rsid w:val="00106D3E"/>
    <w:rsid w:val="00160DE6"/>
    <w:rsid w:val="002B391D"/>
    <w:rsid w:val="004B45A8"/>
    <w:rsid w:val="007E11C3"/>
    <w:rsid w:val="00846F01"/>
    <w:rsid w:val="009C71F8"/>
    <w:rsid w:val="00A564B8"/>
    <w:rsid w:val="00BF2F63"/>
    <w:rsid w:val="00D4372B"/>
    <w:rsid w:val="00E324E4"/>
    <w:rsid w:val="00E62045"/>
    <w:rsid w:val="00E923DE"/>
    <w:rsid w:val="00EE1960"/>
    <w:rsid w:val="00F6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E6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564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64B8"/>
  </w:style>
  <w:style w:type="paragraph" w:styleId="ab">
    <w:name w:val="footer"/>
    <w:basedOn w:val="a"/>
    <w:link w:val="ac"/>
    <w:uiPriority w:val="99"/>
    <w:semiHidden/>
    <w:unhideWhenUsed/>
    <w:rsid w:val="00A564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6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928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Richa Sosh</cp:lastModifiedBy>
  <cp:revision>3</cp:revision>
  <cp:lastPrinted>2020-08-06T07:28:00Z</cp:lastPrinted>
  <dcterms:created xsi:type="dcterms:W3CDTF">2020-08-30T15:51:00Z</dcterms:created>
  <dcterms:modified xsi:type="dcterms:W3CDTF">2020-09-02T07:02:00Z</dcterms:modified>
</cp:coreProperties>
</file>